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6DF" w:rsidRPr="00DC53E0" w:rsidRDefault="006F26DF" w:rsidP="007733F5">
      <w:pPr>
        <w:jc w:val="right"/>
      </w:pPr>
      <w:r w:rsidRPr="00DC53E0">
        <w:t xml:space="preserve">                                                                                                           Приложение </w:t>
      </w:r>
      <w:r>
        <w:t>27</w:t>
      </w:r>
    </w:p>
    <w:p w:rsidR="006F26DF" w:rsidRPr="00DC53E0" w:rsidRDefault="006F26DF" w:rsidP="007733F5">
      <w:pPr>
        <w:jc w:val="right"/>
      </w:pPr>
      <w:r w:rsidRPr="00DC53E0">
        <w:t xml:space="preserve">                                                                       к Закону Чеченской Республики</w:t>
      </w:r>
    </w:p>
    <w:p w:rsidR="006F26DF" w:rsidRPr="00DC53E0" w:rsidRDefault="006F26DF" w:rsidP="007733F5">
      <w:pPr>
        <w:spacing w:line="240" w:lineRule="exact"/>
        <w:jc w:val="right"/>
      </w:pPr>
      <w:r w:rsidRPr="00DC53E0">
        <w:t xml:space="preserve">                                                                                     </w:t>
      </w:r>
      <w:r w:rsidRPr="00DC53E0">
        <w:tab/>
      </w:r>
      <w:r w:rsidRPr="00DC53E0">
        <w:tab/>
        <w:t>«О республиканском бюджете на 201</w:t>
      </w:r>
      <w:r>
        <w:t>4</w:t>
      </w:r>
      <w:r w:rsidRPr="00DC53E0">
        <w:t xml:space="preserve"> год</w:t>
      </w:r>
    </w:p>
    <w:p w:rsidR="006F26DF" w:rsidRPr="00DC53E0" w:rsidRDefault="006F26DF" w:rsidP="007733F5">
      <w:pPr>
        <w:spacing w:line="240" w:lineRule="exact"/>
        <w:jc w:val="right"/>
      </w:pPr>
      <w:r w:rsidRPr="00DC53E0">
        <w:t>и на плановый период 201</w:t>
      </w:r>
      <w:r>
        <w:t xml:space="preserve">5 и </w:t>
      </w:r>
      <w:r w:rsidRPr="00DC53E0">
        <w:t>201</w:t>
      </w:r>
      <w:r>
        <w:t>6</w:t>
      </w:r>
      <w:r w:rsidRPr="00DC53E0">
        <w:t xml:space="preserve"> годов»                                                                      </w:t>
      </w:r>
    </w:p>
    <w:p w:rsidR="006F26DF" w:rsidRPr="00054964" w:rsidRDefault="006F26DF" w:rsidP="00F60060">
      <w:pPr>
        <w:tabs>
          <w:tab w:val="left" w:pos="284"/>
          <w:tab w:val="left" w:pos="9781"/>
        </w:tabs>
        <w:rPr>
          <w:color w:val="FF0000"/>
        </w:rPr>
      </w:pPr>
    </w:p>
    <w:p w:rsidR="006F26DF" w:rsidRPr="007733F5" w:rsidRDefault="006F26DF">
      <w:pPr>
        <w:rPr>
          <w:color w:val="FF0000"/>
        </w:rPr>
      </w:pPr>
    </w:p>
    <w:p w:rsidR="006F26DF" w:rsidRPr="00DC53E0" w:rsidRDefault="006F26DF" w:rsidP="004367BB">
      <w:pPr>
        <w:jc w:val="right"/>
      </w:pPr>
      <w:r w:rsidRPr="00DC53E0">
        <w:t xml:space="preserve">                                                                                                           </w:t>
      </w:r>
    </w:p>
    <w:p w:rsidR="006F26DF" w:rsidRPr="00DC53E0" w:rsidRDefault="006F26DF" w:rsidP="009E5FC7">
      <w:pPr>
        <w:jc w:val="center"/>
        <w:rPr>
          <w:b/>
          <w:bCs/>
        </w:rPr>
      </w:pPr>
      <w:r w:rsidRPr="00DC53E0">
        <w:rPr>
          <w:b/>
          <w:bCs/>
        </w:rPr>
        <w:t>ПРОГРАММА</w:t>
      </w:r>
    </w:p>
    <w:p w:rsidR="006F26DF" w:rsidRPr="00DC53E0" w:rsidRDefault="006F26DF" w:rsidP="009E5FC7">
      <w:pPr>
        <w:jc w:val="center"/>
        <w:rPr>
          <w:b/>
          <w:bCs/>
        </w:rPr>
      </w:pPr>
      <w:r w:rsidRPr="00DC53E0">
        <w:rPr>
          <w:b/>
          <w:bCs/>
        </w:rPr>
        <w:t>ГОСУДАРСТВЕННЫХ ГАРАНТИЙ ЧЕЧЕНСКОЙ РЕСПУБЛИКИ В ВАЛЮТЕ</w:t>
      </w:r>
    </w:p>
    <w:p w:rsidR="006F26DF" w:rsidRPr="00DC53E0" w:rsidRDefault="006F26DF" w:rsidP="009E5FC7">
      <w:pPr>
        <w:jc w:val="center"/>
        <w:rPr>
          <w:b/>
          <w:bCs/>
        </w:rPr>
      </w:pPr>
      <w:r w:rsidRPr="00DC53E0">
        <w:rPr>
          <w:b/>
          <w:bCs/>
        </w:rPr>
        <w:t xml:space="preserve">РОССИЙСКОЙ ФЕДЕРАЦИИ НА </w:t>
      </w:r>
      <w:r>
        <w:rPr>
          <w:b/>
          <w:bCs/>
        </w:rPr>
        <w:t xml:space="preserve">ПЛАНОВЫЙ ПЕРИОД </w:t>
      </w:r>
      <w:r w:rsidRPr="00DC53E0">
        <w:rPr>
          <w:b/>
          <w:bCs/>
        </w:rPr>
        <w:t>201</w:t>
      </w:r>
      <w:r>
        <w:rPr>
          <w:b/>
          <w:bCs/>
        </w:rPr>
        <w:t>5 И 2016 ГОДОВ</w:t>
      </w:r>
    </w:p>
    <w:p w:rsidR="006F26DF" w:rsidRPr="00DC53E0" w:rsidRDefault="006F26DF" w:rsidP="009E5FC7">
      <w:pPr>
        <w:jc w:val="center"/>
      </w:pPr>
    </w:p>
    <w:p w:rsidR="006F26DF" w:rsidRDefault="006F26DF" w:rsidP="009E5FC7">
      <w:pPr>
        <w:jc w:val="center"/>
        <w:rPr>
          <w:b/>
          <w:bCs/>
          <w:sz w:val="28"/>
          <w:szCs w:val="28"/>
        </w:rPr>
      </w:pPr>
      <w:r w:rsidRPr="00DC53E0">
        <w:rPr>
          <w:b/>
          <w:bCs/>
          <w:sz w:val="28"/>
          <w:szCs w:val="28"/>
        </w:rPr>
        <w:t>Перечень подлежащих предоставлению государственных гарантий Чеченской Республики в 201</w:t>
      </w:r>
      <w:r>
        <w:rPr>
          <w:b/>
          <w:bCs/>
          <w:sz w:val="28"/>
          <w:szCs w:val="28"/>
        </w:rPr>
        <w:t>5 и 2016 годы</w:t>
      </w:r>
    </w:p>
    <w:p w:rsidR="006F26DF" w:rsidRPr="00786222" w:rsidRDefault="006F26DF" w:rsidP="009E5FC7">
      <w:pPr>
        <w:jc w:val="center"/>
        <w:rPr>
          <w:b/>
          <w:bCs/>
          <w:sz w:val="20"/>
          <w:szCs w:val="20"/>
        </w:rPr>
      </w:pPr>
      <w:r>
        <w:rPr>
          <w:b/>
          <w:bCs/>
          <w:sz w:val="28"/>
          <w:szCs w:val="28"/>
        </w:rPr>
        <w:t xml:space="preserve">                                                                                                                                                                                                    </w:t>
      </w:r>
      <w:r w:rsidRPr="00786222">
        <w:rPr>
          <w:b/>
          <w:bCs/>
          <w:sz w:val="20"/>
          <w:szCs w:val="20"/>
        </w:rPr>
        <w:t>тыс. руб.</w:t>
      </w:r>
    </w:p>
    <w:tbl>
      <w:tblPr>
        <w:tblpPr w:leftFromText="180" w:rightFromText="180" w:vertAnchor="text" w:horzAnchor="margin" w:tblpXSpec="center" w:tblpY="53"/>
        <w:tblW w:w="16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7"/>
        <w:gridCol w:w="3618"/>
        <w:gridCol w:w="2484"/>
        <w:gridCol w:w="2129"/>
        <w:gridCol w:w="951"/>
        <w:gridCol w:w="1024"/>
        <w:gridCol w:w="5190"/>
      </w:tblGrid>
      <w:tr w:rsidR="006F26DF" w:rsidRPr="00DC53E0">
        <w:trPr>
          <w:trHeight w:val="2238"/>
        </w:trPr>
        <w:tc>
          <w:tcPr>
            <w:tcW w:w="697" w:type="dxa"/>
          </w:tcPr>
          <w:p w:rsidR="006F26DF" w:rsidRPr="00DC53E0" w:rsidRDefault="006F26DF" w:rsidP="00836378">
            <w:pPr>
              <w:jc w:val="center"/>
            </w:pPr>
            <w:r w:rsidRPr="00DC53E0">
              <w:t>№ п/п</w:t>
            </w:r>
          </w:p>
        </w:tc>
        <w:tc>
          <w:tcPr>
            <w:tcW w:w="3618" w:type="dxa"/>
          </w:tcPr>
          <w:p w:rsidR="006F26DF" w:rsidRPr="00DC53E0" w:rsidRDefault="006F26DF" w:rsidP="00836378">
            <w:pPr>
              <w:ind w:right="141"/>
              <w:jc w:val="center"/>
            </w:pPr>
            <w:r w:rsidRPr="00DC53E0">
              <w:t>Цель гарантирования</w:t>
            </w:r>
          </w:p>
        </w:tc>
        <w:tc>
          <w:tcPr>
            <w:tcW w:w="2484" w:type="dxa"/>
          </w:tcPr>
          <w:p w:rsidR="006F26DF" w:rsidRPr="00DC53E0" w:rsidRDefault="006F26DF" w:rsidP="00836378">
            <w:pPr>
              <w:jc w:val="center"/>
            </w:pPr>
            <w:r w:rsidRPr="00DC53E0">
              <w:t>Наименование принципала</w:t>
            </w:r>
          </w:p>
        </w:tc>
        <w:tc>
          <w:tcPr>
            <w:tcW w:w="2129" w:type="dxa"/>
          </w:tcPr>
          <w:p w:rsidR="006F26DF" w:rsidRDefault="006F26DF" w:rsidP="00F60060">
            <w:pPr>
              <w:ind w:right="-288"/>
              <w:jc w:val="center"/>
            </w:pPr>
            <w:r>
              <w:t xml:space="preserve">Сумма </w:t>
            </w:r>
            <w:r w:rsidRPr="00DC53E0">
              <w:t>гарантирования</w:t>
            </w:r>
            <w:r>
              <w:t xml:space="preserve">, </w:t>
            </w:r>
          </w:p>
          <w:p w:rsidR="006F26DF" w:rsidRPr="00DC53E0" w:rsidRDefault="006F26DF" w:rsidP="00836378">
            <w:pPr>
              <w:jc w:val="center"/>
            </w:pPr>
            <w:r>
              <w:t xml:space="preserve">тыс. </w:t>
            </w:r>
            <w:r w:rsidRPr="00DC53E0">
              <w:t>руб.</w:t>
            </w:r>
          </w:p>
        </w:tc>
        <w:tc>
          <w:tcPr>
            <w:tcW w:w="951" w:type="dxa"/>
          </w:tcPr>
          <w:p w:rsidR="006F26DF" w:rsidRPr="00DC53E0" w:rsidRDefault="006F26DF" w:rsidP="00836378">
            <w:pPr>
              <w:jc w:val="center"/>
            </w:pPr>
            <w:r w:rsidRPr="00DC53E0">
              <w:t>Наличие права регрессного требования</w:t>
            </w:r>
          </w:p>
        </w:tc>
        <w:tc>
          <w:tcPr>
            <w:tcW w:w="1024" w:type="dxa"/>
          </w:tcPr>
          <w:p w:rsidR="006F26DF" w:rsidRPr="00DC53E0" w:rsidRDefault="006F26DF" w:rsidP="00836378">
            <w:pPr>
              <w:jc w:val="center"/>
            </w:pPr>
            <w:r w:rsidRPr="00DC53E0">
              <w:t>Проверка финансового состояния принципала</w:t>
            </w:r>
          </w:p>
        </w:tc>
        <w:tc>
          <w:tcPr>
            <w:tcW w:w="5190" w:type="dxa"/>
          </w:tcPr>
          <w:p w:rsidR="006F26DF" w:rsidRPr="00DC53E0" w:rsidRDefault="006F26DF" w:rsidP="00836378">
            <w:pPr>
              <w:jc w:val="center"/>
            </w:pPr>
            <w:r w:rsidRPr="00DC53E0">
              <w:t>Иные условия предоставления государственных гарантий Чеченской Республики</w:t>
            </w:r>
          </w:p>
        </w:tc>
      </w:tr>
      <w:tr w:rsidR="006F26DF" w:rsidRPr="00DC53E0">
        <w:trPr>
          <w:trHeight w:val="274"/>
        </w:trPr>
        <w:tc>
          <w:tcPr>
            <w:tcW w:w="697" w:type="dxa"/>
          </w:tcPr>
          <w:p w:rsidR="006F26DF" w:rsidRPr="00DC53E0" w:rsidRDefault="006F26DF" w:rsidP="00836378">
            <w:pPr>
              <w:jc w:val="center"/>
              <w:rPr>
                <w:b/>
                <w:bCs/>
              </w:rPr>
            </w:pPr>
            <w:r w:rsidRPr="00DC53E0">
              <w:rPr>
                <w:b/>
                <w:bCs/>
              </w:rPr>
              <w:t>1</w:t>
            </w:r>
          </w:p>
        </w:tc>
        <w:tc>
          <w:tcPr>
            <w:tcW w:w="3618" w:type="dxa"/>
          </w:tcPr>
          <w:p w:rsidR="006F26DF" w:rsidRPr="00DC53E0" w:rsidRDefault="006F26DF" w:rsidP="00836378">
            <w:pPr>
              <w:jc w:val="center"/>
              <w:rPr>
                <w:b/>
                <w:bCs/>
              </w:rPr>
            </w:pPr>
            <w:r w:rsidRPr="00DC53E0">
              <w:rPr>
                <w:b/>
                <w:bCs/>
              </w:rPr>
              <w:t>2</w:t>
            </w:r>
          </w:p>
        </w:tc>
        <w:tc>
          <w:tcPr>
            <w:tcW w:w="2484" w:type="dxa"/>
          </w:tcPr>
          <w:p w:rsidR="006F26DF" w:rsidRPr="00DC53E0" w:rsidRDefault="006F26DF" w:rsidP="00836378">
            <w:pPr>
              <w:jc w:val="center"/>
              <w:rPr>
                <w:b/>
                <w:bCs/>
              </w:rPr>
            </w:pPr>
            <w:r w:rsidRPr="00DC53E0">
              <w:rPr>
                <w:b/>
                <w:bCs/>
              </w:rPr>
              <w:t>3</w:t>
            </w:r>
          </w:p>
        </w:tc>
        <w:tc>
          <w:tcPr>
            <w:tcW w:w="2129" w:type="dxa"/>
          </w:tcPr>
          <w:p w:rsidR="006F26DF" w:rsidRPr="00DC53E0" w:rsidRDefault="006F26DF" w:rsidP="00836378">
            <w:pPr>
              <w:jc w:val="center"/>
              <w:rPr>
                <w:b/>
                <w:bCs/>
              </w:rPr>
            </w:pPr>
            <w:r w:rsidRPr="00DC53E0">
              <w:rPr>
                <w:b/>
                <w:bCs/>
              </w:rPr>
              <w:t>4</w:t>
            </w:r>
          </w:p>
        </w:tc>
        <w:tc>
          <w:tcPr>
            <w:tcW w:w="951" w:type="dxa"/>
          </w:tcPr>
          <w:p w:rsidR="006F26DF" w:rsidRPr="00DC53E0" w:rsidRDefault="006F26DF" w:rsidP="00836378">
            <w:pPr>
              <w:jc w:val="center"/>
              <w:rPr>
                <w:b/>
                <w:bCs/>
              </w:rPr>
            </w:pPr>
            <w:r w:rsidRPr="00DC53E0">
              <w:rPr>
                <w:b/>
                <w:bCs/>
              </w:rPr>
              <w:t>5</w:t>
            </w:r>
          </w:p>
        </w:tc>
        <w:tc>
          <w:tcPr>
            <w:tcW w:w="1024" w:type="dxa"/>
          </w:tcPr>
          <w:p w:rsidR="006F26DF" w:rsidRPr="00DC53E0" w:rsidRDefault="006F26DF" w:rsidP="00836378">
            <w:pPr>
              <w:jc w:val="center"/>
              <w:rPr>
                <w:b/>
                <w:bCs/>
              </w:rPr>
            </w:pPr>
            <w:r w:rsidRPr="00DC53E0">
              <w:rPr>
                <w:b/>
                <w:bCs/>
              </w:rPr>
              <w:t>6</w:t>
            </w:r>
          </w:p>
        </w:tc>
        <w:tc>
          <w:tcPr>
            <w:tcW w:w="5190" w:type="dxa"/>
          </w:tcPr>
          <w:p w:rsidR="006F26DF" w:rsidRPr="00DC53E0" w:rsidRDefault="006F26DF" w:rsidP="00836378">
            <w:pPr>
              <w:jc w:val="center"/>
              <w:rPr>
                <w:b/>
                <w:bCs/>
              </w:rPr>
            </w:pPr>
            <w:r w:rsidRPr="00DC53E0">
              <w:rPr>
                <w:b/>
                <w:bCs/>
              </w:rPr>
              <w:t>7</w:t>
            </w:r>
          </w:p>
        </w:tc>
      </w:tr>
      <w:tr w:rsidR="006F26DF" w:rsidRPr="00DC53E0">
        <w:trPr>
          <w:trHeight w:val="3089"/>
        </w:trPr>
        <w:tc>
          <w:tcPr>
            <w:tcW w:w="697" w:type="dxa"/>
            <w:shd w:val="clear" w:color="auto" w:fill="FFFFFF"/>
          </w:tcPr>
          <w:p w:rsidR="006F26DF" w:rsidRPr="00DC53E0" w:rsidRDefault="006F26DF" w:rsidP="00836378">
            <w:pPr>
              <w:jc w:val="center"/>
              <w:rPr>
                <w:b/>
                <w:bCs/>
                <w:lang w:val="en-US"/>
              </w:rPr>
            </w:pPr>
            <w:r w:rsidRPr="00DC53E0">
              <w:rPr>
                <w:b/>
                <w:bCs/>
                <w:lang w:val="en-US"/>
              </w:rPr>
              <w:t>1</w:t>
            </w:r>
          </w:p>
        </w:tc>
        <w:tc>
          <w:tcPr>
            <w:tcW w:w="3618" w:type="dxa"/>
            <w:shd w:val="clear" w:color="auto" w:fill="FFFFFF"/>
          </w:tcPr>
          <w:p w:rsidR="006F26DF" w:rsidRPr="00E9084A" w:rsidRDefault="006F26DF" w:rsidP="00836378">
            <w:pPr>
              <w:jc w:val="both"/>
            </w:pPr>
            <w:r w:rsidRPr="002B52A2">
              <w:rPr>
                <w:sz w:val="22"/>
                <w:szCs w:val="22"/>
              </w:rPr>
              <w:t xml:space="preserve">По кредитам, привлекаемым  юридическими лицами, зарегистрированными и осуществляющими свою основную уставную деятельность на территории Чеченской Республики, на реализацию инвестиционных проектов в приоритетных для Чеченской Республики видах экономической деятельности </w:t>
            </w:r>
          </w:p>
        </w:tc>
        <w:tc>
          <w:tcPr>
            <w:tcW w:w="2484" w:type="dxa"/>
            <w:shd w:val="clear" w:color="auto" w:fill="FFFFFF"/>
          </w:tcPr>
          <w:p w:rsidR="006F26DF" w:rsidRDefault="006F26DF" w:rsidP="00836378">
            <w:r w:rsidRPr="002B52A2">
              <w:rPr>
                <w:sz w:val="22"/>
                <w:szCs w:val="22"/>
              </w:rPr>
              <w:t xml:space="preserve">Юридические лица,  зарегистрированные и осуществляющие свою основную уставную деятельность на территории Чеченской Республики, отобранные в порядке, установленном Правительством Российской Федерации  </w:t>
            </w:r>
          </w:p>
          <w:p w:rsidR="006F26DF" w:rsidRDefault="006F26DF" w:rsidP="00836378">
            <w:r w:rsidRPr="002B52A2">
              <w:t>для целей предоставления государственных гарантий Российской Федерации в соответствии с  Правилами предоставления в 2011 году государственных гарантий Российской Федерации по кредитам, привлекаемым юридически</w:t>
            </w:r>
            <w:r>
              <w:t xml:space="preserve">ми лицами, зарегистрированными </w:t>
            </w:r>
            <w:r w:rsidRPr="002B52A2">
              <w:t xml:space="preserve"> осуществляющими свою основную уставную деятельность на территории Северо-Кавказского федерального округа, на реализацию инвестиционных проектов на территории Северо-Кавказского федерального округа, утвержденными постановлением Правительства Российской </w:t>
            </w:r>
          </w:p>
          <w:p w:rsidR="006F26DF" w:rsidRDefault="006F26DF" w:rsidP="00836378"/>
          <w:p w:rsidR="006F26DF" w:rsidRPr="00E9084A" w:rsidRDefault="006F26DF" w:rsidP="00836378">
            <w:r w:rsidRPr="002B52A2">
              <w:t xml:space="preserve">Федерации от 4 мая </w:t>
            </w:r>
            <w:smartTag w:uri="urn:schemas-microsoft-com:office:smarttags" w:element="metricconverter">
              <w:smartTagPr>
                <w:attr w:name="ProductID" w:val="2011 г"/>
              </w:smartTagPr>
              <w:r w:rsidRPr="002B52A2">
                <w:t>2011 г</w:t>
              </w:r>
            </w:smartTag>
            <w:r w:rsidRPr="002B52A2">
              <w:t xml:space="preserve">. № 338 (далее </w:t>
            </w:r>
            <w:r>
              <w:t>–</w:t>
            </w:r>
            <w:r w:rsidRPr="002B52A2">
              <w:t xml:space="preserve"> Правила)</w:t>
            </w:r>
          </w:p>
          <w:p w:rsidR="006F26DF" w:rsidRPr="00E9084A" w:rsidRDefault="006F26DF" w:rsidP="00836378">
            <w:pPr>
              <w:jc w:val="both"/>
            </w:pPr>
          </w:p>
        </w:tc>
        <w:tc>
          <w:tcPr>
            <w:tcW w:w="2129" w:type="dxa"/>
            <w:shd w:val="clear" w:color="auto" w:fill="FFFFFF"/>
          </w:tcPr>
          <w:p w:rsidR="006F26DF" w:rsidRPr="00E9084A" w:rsidRDefault="006F26DF" w:rsidP="00836378">
            <w:pPr>
              <w:jc w:val="center"/>
            </w:pPr>
            <w:r>
              <w:rPr>
                <w:sz w:val="22"/>
                <w:szCs w:val="22"/>
              </w:rPr>
              <w:t>0,0</w:t>
            </w:r>
          </w:p>
        </w:tc>
        <w:tc>
          <w:tcPr>
            <w:tcW w:w="951" w:type="dxa"/>
            <w:shd w:val="clear" w:color="auto" w:fill="FFFFFF"/>
          </w:tcPr>
          <w:p w:rsidR="006F26DF" w:rsidRPr="00E9084A" w:rsidRDefault="006F26DF" w:rsidP="00836378">
            <w:pPr>
              <w:jc w:val="center"/>
            </w:pPr>
            <w:r>
              <w:rPr>
                <w:sz w:val="22"/>
                <w:szCs w:val="22"/>
              </w:rPr>
              <w:t>нет</w:t>
            </w:r>
          </w:p>
        </w:tc>
        <w:tc>
          <w:tcPr>
            <w:tcW w:w="1024" w:type="dxa"/>
            <w:shd w:val="clear" w:color="auto" w:fill="FFFFFF"/>
          </w:tcPr>
          <w:p w:rsidR="006F26DF" w:rsidRPr="00E9084A" w:rsidRDefault="006F26DF" w:rsidP="00836378">
            <w:pPr>
              <w:jc w:val="center"/>
            </w:pPr>
            <w:r>
              <w:rPr>
                <w:sz w:val="22"/>
                <w:szCs w:val="22"/>
              </w:rPr>
              <w:t>нет</w:t>
            </w:r>
          </w:p>
        </w:tc>
        <w:tc>
          <w:tcPr>
            <w:tcW w:w="5190" w:type="dxa"/>
            <w:vMerge w:val="restart"/>
            <w:shd w:val="clear" w:color="auto" w:fill="FFFFFF"/>
          </w:tcPr>
          <w:p w:rsidR="006F26DF" w:rsidRDefault="006F26DF" w:rsidP="00836378">
            <w:pPr>
              <w:jc w:val="both"/>
            </w:pPr>
            <w:r w:rsidRPr="002B52A2">
              <w:rPr>
                <w:sz w:val="22"/>
                <w:szCs w:val="22"/>
              </w:rPr>
              <w:t>1.  Государственн</w:t>
            </w:r>
            <w:r>
              <w:rPr>
                <w:sz w:val="22"/>
                <w:szCs w:val="22"/>
              </w:rPr>
              <w:t xml:space="preserve">ые </w:t>
            </w:r>
            <w:r w:rsidRPr="002B52A2">
              <w:rPr>
                <w:sz w:val="22"/>
                <w:szCs w:val="22"/>
              </w:rPr>
              <w:t>гарантии Чеченской Республики предоставля</w:t>
            </w:r>
            <w:r>
              <w:rPr>
                <w:sz w:val="22"/>
                <w:szCs w:val="22"/>
              </w:rPr>
              <w:t>ю</w:t>
            </w:r>
            <w:r w:rsidRPr="002B52A2">
              <w:rPr>
                <w:sz w:val="22"/>
                <w:szCs w:val="22"/>
              </w:rPr>
              <w:t>тся  в  пользу</w:t>
            </w:r>
            <w:r w:rsidRPr="002B52A2">
              <w:t xml:space="preserve"> Российской Федерации в лице Министерства финансов Российской Федерации</w:t>
            </w:r>
            <w:r w:rsidRPr="002B52A2">
              <w:rPr>
                <w:sz w:val="22"/>
                <w:szCs w:val="22"/>
              </w:rPr>
              <w:t xml:space="preserve"> на сумму не менее 10 процентов суммы привлекаемых принципалами кредитов </w:t>
            </w:r>
            <w:r w:rsidRPr="002B52A2">
              <w:t>(основного долга) в обеспечение исполнения обязательств принципалов перед Российской Федерацией по кредитным договорам, которые возникнут в будущем в результате уступки кредиторами в</w:t>
            </w:r>
          </w:p>
          <w:p w:rsidR="006F26DF" w:rsidRPr="00E9084A" w:rsidRDefault="006F26DF" w:rsidP="00836378">
            <w:pPr>
              <w:jc w:val="both"/>
            </w:pPr>
            <w:r>
              <w:t xml:space="preserve">пользу </w:t>
            </w:r>
            <w:r w:rsidRPr="002B52A2">
              <w:t xml:space="preserve">Российской Федерации в </w:t>
            </w:r>
            <w:r>
              <w:t xml:space="preserve">                        </w:t>
            </w:r>
            <w:r w:rsidRPr="002B52A2">
              <w:t xml:space="preserve">лице Министерства финансов Российской Федерации прав требований кредиторов по кредитным договорам в связи с исполнением Министерством финансов Российской Федерации обязательств по государственным гарантиям Российской Федерации предоставленным в соответствии с Правилами (далее </w:t>
            </w:r>
            <w:r>
              <w:t>–</w:t>
            </w:r>
            <w:r w:rsidRPr="002B52A2">
              <w:t xml:space="preserve"> государственные гарантии Российской Федерации), а именно: по возврату части суммы кредита (погашению части основного долга), равной сумме подлежащих исполнению обязательств по государственным гарантиям Российской Федерации, по уплате процентов за пользование кредитом, подлежащих начислению на соответствующую часть суммы основного долга и уплате в соответствии с условиями кредитных договоров с даты уступки в пользу Российской Федерации прав требований кредиторов, а также по уплате неустойки (штрафов, пеней), подлежащей начислению и уплате в соответствии с условиями кредитных договоров с даты уступки в пользу Российской Федерации прав требований кредиторов. </w:t>
            </w:r>
          </w:p>
          <w:p w:rsidR="006F26DF" w:rsidRPr="00E9084A" w:rsidRDefault="006F26DF" w:rsidP="00836378">
            <w:pPr>
              <w:jc w:val="both"/>
            </w:pPr>
            <w:r w:rsidRPr="002B52A2">
              <w:rPr>
                <w:sz w:val="22"/>
                <w:szCs w:val="22"/>
              </w:rPr>
              <w:t xml:space="preserve">2. </w:t>
            </w:r>
            <w:r w:rsidRPr="002B52A2">
              <w:t xml:space="preserve">Срок действия государственной гарантии Чеченской Республики определяется исходя из срока действия государственной гарантии Российской Федерации увеличенного на 1 год </w:t>
            </w:r>
          </w:p>
          <w:p w:rsidR="006F26DF" w:rsidRPr="00E9084A" w:rsidRDefault="006F26DF" w:rsidP="00836378">
            <w:pPr>
              <w:jc w:val="both"/>
            </w:pPr>
            <w:r w:rsidRPr="002B52A2">
              <w:t>3. Государственная гарантия Чеченской Республики является безотзывной</w:t>
            </w:r>
            <w:r>
              <w:t>.</w:t>
            </w:r>
          </w:p>
          <w:p w:rsidR="006F26DF" w:rsidRPr="00E9084A" w:rsidRDefault="006F26DF" w:rsidP="00836378">
            <w:pPr>
              <w:jc w:val="both"/>
            </w:pPr>
            <w:r w:rsidRPr="002B52A2">
              <w:t>4. Чеченская Республика по государственным гарантиям Чеченской Республики несет солидарную ответственность.</w:t>
            </w:r>
          </w:p>
          <w:p w:rsidR="006F26DF" w:rsidRPr="00DC53E0" w:rsidRDefault="006F26DF" w:rsidP="00836378">
            <w:pPr>
              <w:jc w:val="both"/>
            </w:pPr>
            <w:r>
              <w:t>5.Государственные гарантии Чеченской Республики предоставляются без проведения конкурсного отбора.</w:t>
            </w:r>
          </w:p>
          <w:p w:rsidR="006F26DF" w:rsidRPr="00DC53E0" w:rsidRDefault="006F26DF" w:rsidP="00836378">
            <w:pPr>
              <w:jc w:val="both"/>
            </w:pPr>
            <w:r>
              <w:t>6. Государственные гарантии Чеченской Республики предоставляются без взимания вознаграждения гаранта.</w:t>
            </w:r>
          </w:p>
          <w:p w:rsidR="006F26DF" w:rsidRPr="00E9084A" w:rsidRDefault="006F26DF" w:rsidP="00836378">
            <w:pPr>
              <w:jc w:val="both"/>
            </w:pPr>
            <w:r>
              <w:t>7</w:t>
            </w:r>
            <w:r w:rsidRPr="002B52A2">
              <w:t>. Правительство Чеченской Республики от имени Чеченской Республики заключает договоры о предоставлении государственных гарантий Чеченской Республики, подписывает и предоставляет указанные государственные гарантии Чеченской Республики (по форме, утверждаемой Правительством Чеченской Республики).</w:t>
            </w:r>
          </w:p>
          <w:p w:rsidR="006F26DF" w:rsidRPr="00E9084A" w:rsidRDefault="006F26DF" w:rsidP="00836378">
            <w:pPr>
              <w:jc w:val="both"/>
            </w:pPr>
            <w:r>
              <w:t>8</w:t>
            </w:r>
            <w:r w:rsidRPr="002B52A2">
              <w:t xml:space="preserve">. При предоставлении  и исполнении указанных государственных гарантий Чеченской Республики нормы Закона Чеченской Республики от 10 июля </w:t>
            </w:r>
            <w:smartTag w:uri="urn:schemas-microsoft-com:office:smarttags" w:element="metricconverter">
              <w:smartTagPr>
                <w:attr w:name="ProductID" w:val="2006 г"/>
              </w:smartTagPr>
              <w:r w:rsidRPr="002B52A2">
                <w:t>2006 г</w:t>
              </w:r>
            </w:smartTag>
            <w:r w:rsidRPr="002B52A2">
              <w:t xml:space="preserve">. № 16-РЗ «Об инвестициях и гарантиях инвесторам в Чеченской Республике» не применяются, нормы Закона Чеченской Республики от 11 июля </w:t>
            </w:r>
            <w:smartTag w:uri="urn:schemas-microsoft-com:office:smarttags" w:element="metricconverter">
              <w:smartTagPr>
                <w:attr w:name="ProductID" w:val="2006 г"/>
              </w:smartTagPr>
              <w:r w:rsidRPr="002B52A2">
                <w:t>2006 г</w:t>
              </w:r>
            </w:smartTag>
            <w:r w:rsidRPr="002B52A2">
              <w:t>. № 18-РЗ «О порядке предоставления государственных гарантий для привлечения кредитных ресурсов  на нужды Чеченской Республики» применяются в части, не противоречащей настоящему закону.</w:t>
            </w:r>
          </w:p>
          <w:p w:rsidR="006F26DF" w:rsidRPr="00E9084A" w:rsidRDefault="006F26DF" w:rsidP="00836378">
            <w:pPr>
              <w:jc w:val="both"/>
            </w:pPr>
          </w:p>
        </w:tc>
      </w:tr>
      <w:tr w:rsidR="006F26DF" w:rsidRPr="00DC53E0">
        <w:trPr>
          <w:trHeight w:val="70"/>
        </w:trPr>
        <w:tc>
          <w:tcPr>
            <w:tcW w:w="697" w:type="dxa"/>
            <w:shd w:val="clear" w:color="auto" w:fill="FFFFFF"/>
          </w:tcPr>
          <w:p w:rsidR="006F26DF" w:rsidRPr="00DC53E0" w:rsidRDefault="006F26DF" w:rsidP="00836378">
            <w:pPr>
              <w:jc w:val="center"/>
            </w:pPr>
          </w:p>
        </w:tc>
        <w:tc>
          <w:tcPr>
            <w:tcW w:w="3618" w:type="dxa"/>
            <w:shd w:val="clear" w:color="auto" w:fill="FFFFFF"/>
          </w:tcPr>
          <w:p w:rsidR="006F26DF" w:rsidRPr="00E9084A" w:rsidRDefault="006F26DF" w:rsidP="00836378">
            <w:pPr>
              <w:jc w:val="both"/>
            </w:pPr>
            <w:r>
              <w:rPr>
                <w:b/>
                <w:bCs/>
                <w:i/>
                <w:iCs/>
              </w:rPr>
              <w:t>в том числе:</w:t>
            </w:r>
          </w:p>
        </w:tc>
        <w:tc>
          <w:tcPr>
            <w:tcW w:w="2484" w:type="dxa"/>
            <w:shd w:val="clear" w:color="auto" w:fill="FFFFFF"/>
          </w:tcPr>
          <w:p w:rsidR="006F26DF" w:rsidRPr="00E9084A" w:rsidRDefault="006F26DF" w:rsidP="00836378">
            <w:pPr>
              <w:keepNext/>
              <w:spacing w:before="240" w:after="60"/>
            </w:pPr>
          </w:p>
        </w:tc>
        <w:tc>
          <w:tcPr>
            <w:tcW w:w="2129" w:type="dxa"/>
            <w:shd w:val="clear" w:color="auto" w:fill="FFFFFF"/>
          </w:tcPr>
          <w:p w:rsidR="006F26DF" w:rsidRPr="00E9084A" w:rsidRDefault="006F26DF" w:rsidP="00836378">
            <w:pPr>
              <w:keepNext/>
              <w:spacing w:before="240" w:after="60"/>
              <w:jc w:val="center"/>
            </w:pPr>
          </w:p>
        </w:tc>
        <w:tc>
          <w:tcPr>
            <w:tcW w:w="951" w:type="dxa"/>
            <w:shd w:val="clear" w:color="auto" w:fill="FFFFFF"/>
          </w:tcPr>
          <w:p w:rsidR="006F26DF" w:rsidRPr="00E9084A" w:rsidRDefault="006F26DF" w:rsidP="00836378">
            <w:pPr>
              <w:keepNext/>
              <w:spacing w:before="240" w:after="60"/>
              <w:jc w:val="center"/>
            </w:pPr>
          </w:p>
        </w:tc>
        <w:tc>
          <w:tcPr>
            <w:tcW w:w="1024" w:type="dxa"/>
            <w:shd w:val="clear" w:color="auto" w:fill="FFFFFF"/>
          </w:tcPr>
          <w:p w:rsidR="006F26DF" w:rsidRPr="00E9084A" w:rsidRDefault="006F26DF" w:rsidP="00836378">
            <w:pPr>
              <w:keepNext/>
              <w:spacing w:before="240" w:after="60"/>
              <w:jc w:val="center"/>
            </w:pPr>
          </w:p>
        </w:tc>
        <w:tc>
          <w:tcPr>
            <w:tcW w:w="5190" w:type="dxa"/>
            <w:vMerge/>
            <w:shd w:val="clear" w:color="auto" w:fill="FFFFFF"/>
          </w:tcPr>
          <w:p w:rsidR="006F26DF" w:rsidRPr="00E9084A" w:rsidRDefault="006F26DF" w:rsidP="00836378">
            <w:pPr>
              <w:keepNext/>
              <w:spacing w:before="240" w:after="60"/>
              <w:jc w:val="both"/>
            </w:pPr>
          </w:p>
        </w:tc>
      </w:tr>
      <w:tr w:rsidR="006F26DF" w:rsidRPr="00297D6B">
        <w:trPr>
          <w:trHeight w:val="884"/>
        </w:trPr>
        <w:tc>
          <w:tcPr>
            <w:tcW w:w="697" w:type="dxa"/>
            <w:shd w:val="clear" w:color="auto" w:fill="FFFFFF"/>
          </w:tcPr>
          <w:p w:rsidR="006F26DF" w:rsidRPr="00297D6B" w:rsidRDefault="006F26DF" w:rsidP="00836378">
            <w:pPr>
              <w:jc w:val="center"/>
            </w:pPr>
            <w:r w:rsidRPr="00297D6B">
              <w:rPr>
                <w:sz w:val="22"/>
                <w:szCs w:val="22"/>
              </w:rPr>
              <w:t>1.1</w:t>
            </w:r>
          </w:p>
        </w:tc>
        <w:tc>
          <w:tcPr>
            <w:tcW w:w="3618" w:type="dxa"/>
            <w:shd w:val="clear" w:color="auto" w:fill="FFFFFF"/>
          </w:tcPr>
          <w:p w:rsidR="006F26DF" w:rsidRPr="00297D6B" w:rsidRDefault="006F26DF" w:rsidP="00836378">
            <w:r w:rsidRPr="00297D6B">
              <w:t xml:space="preserve">Строительство всесезонного горнолыжного  курорта «Ведучи» (Итум-Калинский район) </w:t>
            </w:r>
          </w:p>
        </w:tc>
        <w:tc>
          <w:tcPr>
            <w:tcW w:w="2484" w:type="dxa"/>
            <w:shd w:val="clear" w:color="auto" w:fill="FFFFFF"/>
          </w:tcPr>
          <w:p w:rsidR="006F26DF" w:rsidRPr="00297D6B" w:rsidRDefault="006F26DF" w:rsidP="00836378">
            <w:r w:rsidRPr="00297D6B">
              <w:t>Общество с ограниченной ответственностью «ВЕДУЧИ»</w:t>
            </w:r>
          </w:p>
        </w:tc>
        <w:tc>
          <w:tcPr>
            <w:tcW w:w="2129" w:type="dxa"/>
            <w:shd w:val="clear" w:color="auto" w:fill="FFFFFF"/>
          </w:tcPr>
          <w:p w:rsidR="006F26DF" w:rsidRPr="00297D6B" w:rsidRDefault="006F26DF" w:rsidP="00836378">
            <w:pPr>
              <w:jc w:val="center"/>
            </w:pPr>
            <w:r>
              <w:rPr>
                <w:sz w:val="22"/>
                <w:szCs w:val="22"/>
              </w:rPr>
              <w:t>0,0</w:t>
            </w:r>
          </w:p>
        </w:tc>
        <w:tc>
          <w:tcPr>
            <w:tcW w:w="951" w:type="dxa"/>
            <w:shd w:val="clear" w:color="auto" w:fill="FFFFFF"/>
          </w:tcPr>
          <w:p w:rsidR="006F26DF" w:rsidRPr="00297D6B" w:rsidRDefault="006F26DF" w:rsidP="00836378">
            <w:pPr>
              <w:jc w:val="center"/>
            </w:pPr>
            <w:r w:rsidRPr="00297D6B">
              <w:rPr>
                <w:sz w:val="22"/>
                <w:szCs w:val="22"/>
              </w:rPr>
              <w:t>нет</w:t>
            </w:r>
          </w:p>
        </w:tc>
        <w:tc>
          <w:tcPr>
            <w:tcW w:w="1024" w:type="dxa"/>
            <w:shd w:val="clear" w:color="auto" w:fill="FFFFFF"/>
          </w:tcPr>
          <w:p w:rsidR="006F26DF" w:rsidRPr="00297D6B" w:rsidRDefault="006F26DF" w:rsidP="00836378">
            <w:pPr>
              <w:jc w:val="center"/>
            </w:pPr>
            <w:r w:rsidRPr="00297D6B">
              <w:rPr>
                <w:sz w:val="22"/>
                <w:szCs w:val="22"/>
              </w:rPr>
              <w:t>нет</w:t>
            </w:r>
          </w:p>
        </w:tc>
        <w:tc>
          <w:tcPr>
            <w:tcW w:w="5190" w:type="dxa"/>
            <w:vMerge/>
            <w:shd w:val="clear" w:color="auto" w:fill="FFFFFF"/>
          </w:tcPr>
          <w:p w:rsidR="006F26DF" w:rsidRPr="00297D6B" w:rsidRDefault="006F26DF" w:rsidP="00836378">
            <w:pPr>
              <w:keepNext/>
              <w:spacing w:before="240" w:after="60"/>
              <w:jc w:val="both"/>
            </w:pPr>
          </w:p>
        </w:tc>
      </w:tr>
      <w:tr w:rsidR="006F26DF" w:rsidRPr="00297D6B">
        <w:trPr>
          <w:trHeight w:val="146"/>
        </w:trPr>
        <w:tc>
          <w:tcPr>
            <w:tcW w:w="697" w:type="dxa"/>
            <w:shd w:val="clear" w:color="auto" w:fill="FFFFFF"/>
          </w:tcPr>
          <w:p w:rsidR="006F26DF" w:rsidRPr="00297D6B" w:rsidRDefault="006F26DF" w:rsidP="00836378">
            <w:pPr>
              <w:jc w:val="center"/>
            </w:pPr>
            <w:r w:rsidRPr="00297D6B">
              <w:rPr>
                <w:sz w:val="22"/>
                <w:szCs w:val="22"/>
              </w:rPr>
              <w:t>1.2</w:t>
            </w:r>
          </w:p>
        </w:tc>
        <w:tc>
          <w:tcPr>
            <w:tcW w:w="3618" w:type="dxa"/>
            <w:shd w:val="clear" w:color="auto" w:fill="FFFFFF"/>
          </w:tcPr>
          <w:p w:rsidR="006F26DF" w:rsidRPr="00297D6B" w:rsidRDefault="006F26DF" w:rsidP="00836378">
            <w:r w:rsidRPr="00297D6B">
              <w:t xml:space="preserve">Закладка многолетних насаждений (виноградарство) по интенсивной технологии на площади </w:t>
            </w:r>
            <w:smartTag w:uri="urn:schemas-microsoft-com:office:smarttags" w:element="metricconverter">
              <w:smartTagPr>
                <w:attr w:name="ProductID" w:val="500 га"/>
              </w:smartTagPr>
              <w:r w:rsidRPr="00297D6B">
                <w:t>500 га</w:t>
              </w:r>
            </w:smartTag>
            <w:r w:rsidRPr="00297D6B">
              <w:t xml:space="preserve"> </w:t>
            </w:r>
          </w:p>
        </w:tc>
        <w:tc>
          <w:tcPr>
            <w:tcW w:w="2484" w:type="dxa"/>
            <w:shd w:val="clear" w:color="auto" w:fill="FFFFFF"/>
          </w:tcPr>
          <w:p w:rsidR="006F26DF" w:rsidRPr="00297D6B" w:rsidRDefault="006F26DF" w:rsidP="00836378">
            <w:r w:rsidRPr="00297D6B">
              <w:t>Открытое  акционерное общество «Чеченагрохолдинг»</w:t>
            </w:r>
          </w:p>
        </w:tc>
        <w:tc>
          <w:tcPr>
            <w:tcW w:w="2129" w:type="dxa"/>
            <w:shd w:val="clear" w:color="auto" w:fill="FFFFFF"/>
          </w:tcPr>
          <w:p w:rsidR="006F26DF" w:rsidRPr="00297D6B" w:rsidRDefault="006F26DF" w:rsidP="00836378">
            <w:pPr>
              <w:jc w:val="center"/>
            </w:pPr>
            <w:r>
              <w:rPr>
                <w:sz w:val="22"/>
                <w:szCs w:val="22"/>
              </w:rPr>
              <w:t>0,0</w:t>
            </w:r>
          </w:p>
        </w:tc>
        <w:tc>
          <w:tcPr>
            <w:tcW w:w="951" w:type="dxa"/>
            <w:shd w:val="clear" w:color="auto" w:fill="FFFFFF"/>
          </w:tcPr>
          <w:p w:rsidR="006F26DF" w:rsidRPr="00297D6B" w:rsidRDefault="006F26DF" w:rsidP="00836378">
            <w:pPr>
              <w:jc w:val="center"/>
            </w:pPr>
            <w:r w:rsidRPr="00297D6B">
              <w:rPr>
                <w:sz w:val="22"/>
                <w:szCs w:val="22"/>
              </w:rPr>
              <w:t>нет</w:t>
            </w:r>
          </w:p>
        </w:tc>
        <w:tc>
          <w:tcPr>
            <w:tcW w:w="1024" w:type="dxa"/>
            <w:shd w:val="clear" w:color="auto" w:fill="FFFFFF"/>
          </w:tcPr>
          <w:p w:rsidR="006F26DF" w:rsidRPr="00297D6B" w:rsidRDefault="006F26DF" w:rsidP="00836378">
            <w:pPr>
              <w:jc w:val="center"/>
            </w:pPr>
            <w:r w:rsidRPr="00297D6B">
              <w:rPr>
                <w:sz w:val="22"/>
                <w:szCs w:val="22"/>
              </w:rPr>
              <w:t>нет</w:t>
            </w:r>
          </w:p>
        </w:tc>
        <w:tc>
          <w:tcPr>
            <w:tcW w:w="5190" w:type="dxa"/>
            <w:vMerge/>
            <w:shd w:val="clear" w:color="auto" w:fill="FFFFFF"/>
          </w:tcPr>
          <w:p w:rsidR="006F26DF" w:rsidRPr="00297D6B" w:rsidRDefault="006F26DF" w:rsidP="00836378">
            <w:pPr>
              <w:keepNext/>
              <w:spacing w:before="240" w:after="60"/>
              <w:jc w:val="both"/>
            </w:pPr>
          </w:p>
        </w:tc>
      </w:tr>
      <w:tr w:rsidR="006F26DF" w:rsidRPr="00DB69A2">
        <w:trPr>
          <w:trHeight w:val="3156"/>
        </w:trPr>
        <w:tc>
          <w:tcPr>
            <w:tcW w:w="697" w:type="dxa"/>
            <w:shd w:val="clear" w:color="auto" w:fill="FFFFFF"/>
          </w:tcPr>
          <w:p w:rsidR="006F26DF" w:rsidRPr="00297D6B" w:rsidRDefault="006F26DF" w:rsidP="00836378">
            <w:pPr>
              <w:jc w:val="center"/>
            </w:pPr>
            <w:r w:rsidRPr="00297D6B">
              <w:rPr>
                <w:sz w:val="22"/>
                <w:szCs w:val="22"/>
              </w:rPr>
              <w:t>1.3</w:t>
            </w:r>
          </w:p>
        </w:tc>
        <w:tc>
          <w:tcPr>
            <w:tcW w:w="3618" w:type="dxa"/>
            <w:shd w:val="clear" w:color="auto" w:fill="FFFFFF"/>
          </w:tcPr>
          <w:p w:rsidR="006F26DF" w:rsidRPr="00297D6B" w:rsidRDefault="006F26DF" w:rsidP="00836378">
            <w:r w:rsidRPr="00297D6B">
              <w:t xml:space="preserve">Строительство спортивно-туристического комплекса «Кезеной-Ам» </w:t>
            </w:r>
          </w:p>
        </w:tc>
        <w:tc>
          <w:tcPr>
            <w:tcW w:w="2484" w:type="dxa"/>
            <w:shd w:val="clear" w:color="auto" w:fill="FFFFFF"/>
          </w:tcPr>
          <w:p w:rsidR="006F26DF" w:rsidRPr="00297D6B" w:rsidRDefault="006F26DF" w:rsidP="00836378">
            <w:r w:rsidRPr="00297D6B">
              <w:t>Общество с ограниченной ответственностью</w:t>
            </w:r>
          </w:p>
          <w:p w:rsidR="006F26DF" w:rsidRPr="00297D6B" w:rsidRDefault="006F26DF" w:rsidP="00836378">
            <w:r w:rsidRPr="00297D6B">
              <w:t>«Бизнес-Сервис»</w:t>
            </w:r>
          </w:p>
        </w:tc>
        <w:tc>
          <w:tcPr>
            <w:tcW w:w="2129" w:type="dxa"/>
            <w:shd w:val="clear" w:color="auto" w:fill="FFFFFF"/>
          </w:tcPr>
          <w:p w:rsidR="006F26DF" w:rsidRPr="00297D6B" w:rsidRDefault="006F26DF" w:rsidP="00836378">
            <w:pPr>
              <w:jc w:val="center"/>
            </w:pPr>
            <w:r>
              <w:rPr>
                <w:sz w:val="22"/>
                <w:szCs w:val="22"/>
              </w:rPr>
              <w:t>0,0</w:t>
            </w:r>
          </w:p>
        </w:tc>
        <w:tc>
          <w:tcPr>
            <w:tcW w:w="951" w:type="dxa"/>
            <w:shd w:val="clear" w:color="auto" w:fill="FFFFFF"/>
          </w:tcPr>
          <w:p w:rsidR="006F26DF" w:rsidRPr="00297D6B" w:rsidRDefault="006F26DF" w:rsidP="00836378">
            <w:pPr>
              <w:jc w:val="center"/>
            </w:pPr>
            <w:r w:rsidRPr="00297D6B">
              <w:rPr>
                <w:sz w:val="22"/>
                <w:szCs w:val="22"/>
              </w:rPr>
              <w:t>нет</w:t>
            </w:r>
          </w:p>
        </w:tc>
        <w:tc>
          <w:tcPr>
            <w:tcW w:w="1024" w:type="dxa"/>
            <w:shd w:val="clear" w:color="auto" w:fill="FFFFFF"/>
          </w:tcPr>
          <w:p w:rsidR="006F26DF" w:rsidRPr="00DB69A2" w:rsidRDefault="006F26DF" w:rsidP="00836378">
            <w:pPr>
              <w:jc w:val="center"/>
            </w:pPr>
            <w:r w:rsidRPr="00297D6B">
              <w:rPr>
                <w:sz w:val="22"/>
                <w:szCs w:val="22"/>
              </w:rPr>
              <w:t>нет</w:t>
            </w:r>
          </w:p>
        </w:tc>
        <w:tc>
          <w:tcPr>
            <w:tcW w:w="5190" w:type="dxa"/>
            <w:vMerge/>
            <w:shd w:val="clear" w:color="auto" w:fill="FFFFFF"/>
          </w:tcPr>
          <w:p w:rsidR="006F26DF" w:rsidRPr="00DB69A2" w:rsidRDefault="006F26DF" w:rsidP="00836378">
            <w:pPr>
              <w:keepNext/>
              <w:spacing w:before="240" w:after="60"/>
              <w:jc w:val="both"/>
            </w:pPr>
          </w:p>
        </w:tc>
      </w:tr>
      <w:tr w:rsidR="006F26DF" w:rsidRPr="00DC53E0">
        <w:trPr>
          <w:trHeight w:val="364"/>
        </w:trPr>
        <w:tc>
          <w:tcPr>
            <w:tcW w:w="697" w:type="dxa"/>
            <w:shd w:val="clear" w:color="auto" w:fill="FFFFFF"/>
          </w:tcPr>
          <w:p w:rsidR="006F26DF" w:rsidRPr="00DC53E0" w:rsidRDefault="006F26DF" w:rsidP="00836378">
            <w:pPr>
              <w:keepNext/>
              <w:spacing w:before="240" w:after="60"/>
              <w:jc w:val="center"/>
            </w:pPr>
          </w:p>
        </w:tc>
        <w:tc>
          <w:tcPr>
            <w:tcW w:w="3618" w:type="dxa"/>
            <w:shd w:val="clear" w:color="auto" w:fill="FFFFFF"/>
          </w:tcPr>
          <w:p w:rsidR="006F26DF" w:rsidRPr="00E9084A" w:rsidRDefault="006F26DF" w:rsidP="00836378">
            <w:pPr>
              <w:jc w:val="both"/>
              <w:rPr>
                <w:b/>
                <w:bCs/>
              </w:rPr>
            </w:pPr>
            <w:r w:rsidRPr="002B52A2">
              <w:rPr>
                <w:b/>
                <w:bCs/>
                <w:sz w:val="22"/>
                <w:szCs w:val="22"/>
              </w:rPr>
              <w:t>ИТОГО</w:t>
            </w:r>
          </w:p>
        </w:tc>
        <w:tc>
          <w:tcPr>
            <w:tcW w:w="2484" w:type="dxa"/>
            <w:shd w:val="clear" w:color="auto" w:fill="FFFFFF"/>
          </w:tcPr>
          <w:p w:rsidR="006F26DF" w:rsidRPr="00E9084A" w:rsidRDefault="006F26DF" w:rsidP="00836378">
            <w:pPr>
              <w:keepNext/>
              <w:spacing w:before="240" w:after="60"/>
              <w:rPr>
                <w:b/>
                <w:bCs/>
              </w:rPr>
            </w:pPr>
          </w:p>
        </w:tc>
        <w:tc>
          <w:tcPr>
            <w:tcW w:w="2129" w:type="dxa"/>
            <w:shd w:val="clear" w:color="auto" w:fill="FFFFFF"/>
          </w:tcPr>
          <w:p w:rsidR="006F26DF" w:rsidRPr="00E9084A" w:rsidRDefault="006F26DF" w:rsidP="00836378">
            <w:pPr>
              <w:ind w:right="-250"/>
              <w:jc w:val="center"/>
              <w:rPr>
                <w:b/>
                <w:bCs/>
              </w:rPr>
            </w:pPr>
            <w:r>
              <w:rPr>
                <w:b/>
                <w:bCs/>
                <w:sz w:val="22"/>
                <w:szCs w:val="22"/>
              </w:rPr>
              <w:t>0,0</w:t>
            </w:r>
          </w:p>
        </w:tc>
        <w:tc>
          <w:tcPr>
            <w:tcW w:w="951" w:type="dxa"/>
            <w:shd w:val="clear" w:color="auto" w:fill="FFFFFF"/>
          </w:tcPr>
          <w:p w:rsidR="006F26DF" w:rsidRPr="00E9084A" w:rsidRDefault="006F26DF" w:rsidP="00836378">
            <w:pPr>
              <w:jc w:val="center"/>
            </w:pPr>
          </w:p>
        </w:tc>
        <w:tc>
          <w:tcPr>
            <w:tcW w:w="1024" w:type="dxa"/>
            <w:shd w:val="clear" w:color="auto" w:fill="FFFFFF"/>
          </w:tcPr>
          <w:p w:rsidR="006F26DF" w:rsidRPr="00E9084A" w:rsidRDefault="006F26DF" w:rsidP="00836378">
            <w:pPr>
              <w:jc w:val="center"/>
            </w:pPr>
          </w:p>
        </w:tc>
        <w:tc>
          <w:tcPr>
            <w:tcW w:w="5190" w:type="dxa"/>
            <w:shd w:val="clear" w:color="auto" w:fill="FFFFFF"/>
          </w:tcPr>
          <w:p w:rsidR="006F26DF" w:rsidRPr="00E9084A" w:rsidRDefault="006F26DF" w:rsidP="00836378">
            <w:pPr>
              <w:jc w:val="both"/>
            </w:pPr>
          </w:p>
        </w:tc>
      </w:tr>
    </w:tbl>
    <w:p w:rsidR="006F26DF" w:rsidRPr="00DC53E0" w:rsidRDefault="006F26DF" w:rsidP="009E5FC7">
      <w:pPr>
        <w:jc w:val="center"/>
        <w:rPr>
          <w:b/>
          <w:bCs/>
          <w:sz w:val="28"/>
          <w:szCs w:val="28"/>
        </w:rPr>
      </w:pPr>
      <w:r w:rsidRPr="00DC53E0">
        <w:rPr>
          <w:b/>
          <w:bCs/>
          <w:sz w:val="28"/>
          <w:szCs w:val="28"/>
        </w:rPr>
        <w:t xml:space="preserve">                                                                                                                                                            </w:t>
      </w:r>
    </w:p>
    <w:p w:rsidR="006F26DF" w:rsidRPr="00DC53E0" w:rsidRDefault="006F26DF" w:rsidP="00864DD2">
      <w:r>
        <w:t xml:space="preserve"> </w:t>
      </w:r>
    </w:p>
    <w:sectPr w:rsidR="006F26DF" w:rsidRPr="00DC53E0" w:rsidSect="002D1917">
      <w:pgSz w:w="16838" w:h="11906" w:orient="landscape"/>
      <w:pgMar w:top="539" w:right="1134" w:bottom="89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446024"/>
    <w:multiLevelType w:val="hybridMultilevel"/>
    <w:tmpl w:val="B8901D26"/>
    <w:lvl w:ilvl="0" w:tplc="930A5CA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523D3557"/>
    <w:multiLevelType w:val="hybridMultilevel"/>
    <w:tmpl w:val="64A8DA7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64084722"/>
    <w:multiLevelType w:val="hybridMultilevel"/>
    <w:tmpl w:val="C47422E2"/>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FC7"/>
    <w:rsid w:val="00007179"/>
    <w:rsid w:val="000136DE"/>
    <w:rsid w:val="00054964"/>
    <w:rsid w:val="0005644B"/>
    <w:rsid w:val="00071380"/>
    <w:rsid w:val="00095287"/>
    <w:rsid w:val="000A13A6"/>
    <w:rsid w:val="000B1C2C"/>
    <w:rsid w:val="000B334E"/>
    <w:rsid w:val="000D11DB"/>
    <w:rsid w:val="000F5E3D"/>
    <w:rsid w:val="00140F18"/>
    <w:rsid w:val="00146CAE"/>
    <w:rsid w:val="00150169"/>
    <w:rsid w:val="00151736"/>
    <w:rsid w:val="001524A0"/>
    <w:rsid w:val="00155A24"/>
    <w:rsid w:val="001643BD"/>
    <w:rsid w:val="00180318"/>
    <w:rsid w:val="00182EFD"/>
    <w:rsid w:val="00184576"/>
    <w:rsid w:val="001D546E"/>
    <w:rsid w:val="001E0792"/>
    <w:rsid w:val="001E3792"/>
    <w:rsid w:val="001E6BBD"/>
    <w:rsid w:val="001F1B37"/>
    <w:rsid w:val="001F2F97"/>
    <w:rsid w:val="001F5D0C"/>
    <w:rsid w:val="00202FF5"/>
    <w:rsid w:val="00207392"/>
    <w:rsid w:val="0027540F"/>
    <w:rsid w:val="00281E81"/>
    <w:rsid w:val="00285E9B"/>
    <w:rsid w:val="00296360"/>
    <w:rsid w:val="00297D6B"/>
    <w:rsid w:val="002B52A2"/>
    <w:rsid w:val="002D1917"/>
    <w:rsid w:val="002E2A58"/>
    <w:rsid w:val="002F0538"/>
    <w:rsid w:val="002F35CB"/>
    <w:rsid w:val="002F7C59"/>
    <w:rsid w:val="00334309"/>
    <w:rsid w:val="00366AFE"/>
    <w:rsid w:val="00383234"/>
    <w:rsid w:val="00387A94"/>
    <w:rsid w:val="0039107D"/>
    <w:rsid w:val="00392321"/>
    <w:rsid w:val="003A1DE6"/>
    <w:rsid w:val="003B24EE"/>
    <w:rsid w:val="003B7916"/>
    <w:rsid w:val="003E149D"/>
    <w:rsid w:val="00403ABB"/>
    <w:rsid w:val="004367BB"/>
    <w:rsid w:val="004371E4"/>
    <w:rsid w:val="00460CE5"/>
    <w:rsid w:val="00470539"/>
    <w:rsid w:val="00477F01"/>
    <w:rsid w:val="00480BF8"/>
    <w:rsid w:val="004B4B10"/>
    <w:rsid w:val="004C372A"/>
    <w:rsid w:val="004C5DC1"/>
    <w:rsid w:val="004C652E"/>
    <w:rsid w:val="005063EE"/>
    <w:rsid w:val="005138EA"/>
    <w:rsid w:val="0053504B"/>
    <w:rsid w:val="00542F11"/>
    <w:rsid w:val="00554A75"/>
    <w:rsid w:val="005B1DE1"/>
    <w:rsid w:val="005C64FD"/>
    <w:rsid w:val="005D4BDC"/>
    <w:rsid w:val="005F1B28"/>
    <w:rsid w:val="006000ED"/>
    <w:rsid w:val="006051F3"/>
    <w:rsid w:val="006065DF"/>
    <w:rsid w:val="00610693"/>
    <w:rsid w:val="00615E17"/>
    <w:rsid w:val="00636944"/>
    <w:rsid w:val="006479E6"/>
    <w:rsid w:val="00652C67"/>
    <w:rsid w:val="006555C7"/>
    <w:rsid w:val="00673B9F"/>
    <w:rsid w:val="00687A9E"/>
    <w:rsid w:val="006C7628"/>
    <w:rsid w:val="006D697B"/>
    <w:rsid w:val="006D792C"/>
    <w:rsid w:val="006D7A49"/>
    <w:rsid w:val="006F26DF"/>
    <w:rsid w:val="006F2C7C"/>
    <w:rsid w:val="00700EA4"/>
    <w:rsid w:val="00702384"/>
    <w:rsid w:val="007156A7"/>
    <w:rsid w:val="00715CA3"/>
    <w:rsid w:val="00716855"/>
    <w:rsid w:val="00720346"/>
    <w:rsid w:val="00740BC2"/>
    <w:rsid w:val="00756A0E"/>
    <w:rsid w:val="007733F5"/>
    <w:rsid w:val="00775130"/>
    <w:rsid w:val="00786222"/>
    <w:rsid w:val="00796DE6"/>
    <w:rsid w:val="007C4589"/>
    <w:rsid w:val="007C48F9"/>
    <w:rsid w:val="007D4014"/>
    <w:rsid w:val="007D63EA"/>
    <w:rsid w:val="007D6552"/>
    <w:rsid w:val="007F1297"/>
    <w:rsid w:val="007F2329"/>
    <w:rsid w:val="00821CB4"/>
    <w:rsid w:val="00836378"/>
    <w:rsid w:val="00844B83"/>
    <w:rsid w:val="00856546"/>
    <w:rsid w:val="00864DD2"/>
    <w:rsid w:val="008653A4"/>
    <w:rsid w:val="00871834"/>
    <w:rsid w:val="0087709E"/>
    <w:rsid w:val="00877B4F"/>
    <w:rsid w:val="008860FC"/>
    <w:rsid w:val="00891AA2"/>
    <w:rsid w:val="008D6537"/>
    <w:rsid w:val="008F42CE"/>
    <w:rsid w:val="008F4BF0"/>
    <w:rsid w:val="00900767"/>
    <w:rsid w:val="00920E6E"/>
    <w:rsid w:val="009424D1"/>
    <w:rsid w:val="00957239"/>
    <w:rsid w:val="009606C5"/>
    <w:rsid w:val="009859FC"/>
    <w:rsid w:val="00991805"/>
    <w:rsid w:val="009B1591"/>
    <w:rsid w:val="009C69FF"/>
    <w:rsid w:val="009E5FC7"/>
    <w:rsid w:val="009F1C20"/>
    <w:rsid w:val="00A43A69"/>
    <w:rsid w:val="00A56A3B"/>
    <w:rsid w:val="00A65396"/>
    <w:rsid w:val="00A71B76"/>
    <w:rsid w:val="00A72DE7"/>
    <w:rsid w:val="00A75508"/>
    <w:rsid w:val="00AA29F4"/>
    <w:rsid w:val="00AA2E14"/>
    <w:rsid w:val="00AA4058"/>
    <w:rsid w:val="00AC3D35"/>
    <w:rsid w:val="00AD5F7E"/>
    <w:rsid w:val="00AE03E1"/>
    <w:rsid w:val="00AF0974"/>
    <w:rsid w:val="00B04934"/>
    <w:rsid w:val="00B145DE"/>
    <w:rsid w:val="00B16585"/>
    <w:rsid w:val="00B231E4"/>
    <w:rsid w:val="00B27411"/>
    <w:rsid w:val="00B45F88"/>
    <w:rsid w:val="00B720A1"/>
    <w:rsid w:val="00B92660"/>
    <w:rsid w:val="00BA0350"/>
    <w:rsid w:val="00BA5625"/>
    <w:rsid w:val="00BB4840"/>
    <w:rsid w:val="00BB497D"/>
    <w:rsid w:val="00BB63C4"/>
    <w:rsid w:val="00C05C77"/>
    <w:rsid w:val="00C13C0C"/>
    <w:rsid w:val="00C17BAF"/>
    <w:rsid w:val="00C250AB"/>
    <w:rsid w:val="00C41747"/>
    <w:rsid w:val="00C53CE6"/>
    <w:rsid w:val="00C83B07"/>
    <w:rsid w:val="00C91AF0"/>
    <w:rsid w:val="00CA0D2C"/>
    <w:rsid w:val="00CA1E74"/>
    <w:rsid w:val="00CA6BDA"/>
    <w:rsid w:val="00CC43E6"/>
    <w:rsid w:val="00CC5F89"/>
    <w:rsid w:val="00CC670C"/>
    <w:rsid w:val="00CD6F56"/>
    <w:rsid w:val="00D07515"/>
    <w:rsid w:val="00D21994"/>
    <w:rsid w:val="00D340C8"/>
    <w:rsid w:val="00D426D3"/>
    <w:rsid w:val="00D44DAC"/>
    <w:rsid w:val="00D52B7E"/>
    <w:rsid w:val="00D64074"/>
    <w:rsid w:val="00D652B6"/>
    <w:rsid w:val="00D773AE"/>
    <w:rsid w:val="00DA6B62"/>
    <w:rsid w:val="00DB6835"/>
    <w:rsid w:val="00DB69A2"/>
    <w:rsid w:val="00DC53E0"/>
    <w:rsid w:val="00DC6D36"/>
    <w:rsid w:val="00E125DA"/>
    <w:rsid w:val="00E17B66"/>
    <w:rsid w:val="00E556E7"/>
    <w:rsid w:val="00E7163C"/>
    <w:rsid w:val="00E764CD"/>
    <w:rsid w:val="00E773A2"/>
    <w:rsid w:val="00E80987"/>
    <w:rsid w:val="00E82D7C"/>
    <w:rsid w:val="00E84D34"/>
    <w:rsid w:val="00E9084A"/>
    <w:rsid w:val="00F04F5C"/>
    <w:rsid w:val="00F1703F"/>
    <w:rsid w:val="00F24800"/>
    <w:rsid w:val="00F31D05"/>
    <w:rsid w:val="00F37C21"/>
    <w:rsid w:val="00F4532D"/>
    <w:rsid w:val="00F526FB"/>
    <w:rsid w:val="00F56BF0"/>
    <w:rsid w:val="00F57E50"/>
    <w:rsid w:val="00F60060"/>
    <w:rsid w:val="00F724E9"/>
    <w:rsid w:val="00F9596F"/>
    <w:rsid w:val="00FB668A"/>
    <w:rsid w:val="00FD279C"/>
    <w:rsid w:val="00FD5C60"/>
    <w:rsid w:val="00FE3579"/>
    <w:rsid w:val="00FF3D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13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E5FC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D546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D546E"/>
    <w:rPr>
      <w:rFonts w:ascii="Tahoma" w:hAnsi="Tahoma" w:cs="Tahoma"/>
      <w:sz w:val="16"/>
      <w:szCs w:val="16"/>
    </w:rPr>
  </w:style>
  <w:style w:type="paragraph" w:styleId="Revision">
    <w:name w:val="Revision"/>
    <w:hidden/>
    <w:uiPriority w:val="99"/>
    <w:semiHidden/>
    <w:rsid w:val="001D546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3</Pages>
  <Words>842</Words>
  <Characters>4803</Characters>
  <Application>Microsoft Office Outlook</Application>
  <DocSecurity>0</DocSecurity>
  <Lines>0</Lines>
  <Paragraphs>0</Paragraphs>
  <ScaleCrop>false</ScaleCrop>
  <Company>Минфин ЧР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Приложение 36</dc:title>
  <dc:subject/>
  <dc:creator>www.PHILka.RU</dc:creator>
  <cp:keywords/>
  <dc:description/>
  <cp:lastModifiedBy>User</cp:lastModifiedBy>
  <cp:revision>8</cp:revision>
  <cp:lastPrinted>2013-10-29T05:44:00Z</cp:lastPrinted>
  <dcterms:created xsi:type="dcterms:W3CDTF">2012-10-29T13:44:00Z</dcterms:created>
  <dcterms:modified xsi:type="dcterms:W3CDTF">2013-10-29T06:09:00Z</dcterms:modified>
</cp:coreProperties>
</file>